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211D2F4" w:rsidR="00363F81" w:rsidRPr="00341AC4" w:rsidRDefault="00363F81" w:rsidP="00F0350A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F3C7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F3C70" w:rsidRPr="001F3C70">
        <w:t xml:space="preserve"> </w:t>
      </w:r>
    </w:p>
    <w:p w14:paraId="7BC800F4" w14:textId="310215C8" w:rsidR="001F3C70" w:rsidRPr="001F3C70" w:rsidRDefault="004838B3" w:rsidP="007938BD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1F3C70"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 xml:space="preserve">Diagnoza nauczycielska i praca z </w:t>
      </w:r>
      <w:r w:rsidR="001F03D6">
        <w:rPr>
          <w:rFonts w:asciiTheme="minorHAnsi" w:hAnsiTheme="minorHAnsi" w:cstheme="minorHAnsi"/>
          <w:b/>
          <w:sz w:val="24"/>
          <w:szCs w:val="24"/>
        </w:rPr>
        <w:t xml:space="preserve">uczniem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>ze specjalnymi potrzebami edukacyjnymi</w:t>
      </w:r>
    </w:p>
    <w:p w14:paraId="274BA5FF" w14:textId="075E9AD5" w:rsidR="004838B3" w:rsidRPr="00E7633F" w:rsidRDefault="004838B3" w:rsidP="00307F74">
      <w:pPr>
        <w:pStyle w:val="Styl1"/>
        <w:spacing w:line="276" w:lineRule="auto"/>
        <w:jc w:val="both"/>
        <w:rPr>
          <w:rFonts w:asciiTheme="minorHAnsi" w:hAnsiTheme="minorHAnsi" w:cstheme="minorHAnsi"/>
          <w:i w:val="0"/>
          <w:iCs/>
          <w:color w:val="000000" w:themeColor="text1"/>
          <w:lang w:val="en-AU"/>
        </w:rPr>
      </w:pP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Nazwa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przedmiotu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(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zajęć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) w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języku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angielskim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:</w:t>
      </w:r>
      <w:r w:rsidR="001F3C70"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Teacher’s diagnosis and working with </w:t>
      </w:r>
      <w:r w:rsidR="001F03D6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>students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 with special educational needs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4863"/>
      </w:tblGrid>
      <w:tr w:rsidR="00341AC4" w:rsidRPr="00341AC4" w14:paraId="56311982" w14:textId="77777777" w:rsidTr="00527B2C">
        <w:trPr>
          <w:trHeight w:val="282"/>
          <w:jc w:val="center"/>
        </w:trPr>
        <w:tc>
          <w:tcPr>
            <w:tcW w:w="4884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863" w:type="dxa"/>
          </w:tcPr>
          <w:p w14:paraId="53148B4E" w14:textId="5366835E" w:rsidR="000746C5" w:rsidRPr="00E7633F" w:rsidRDefault="000746C5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7633F" w:rsidRPr="00341AC4" w14:paraId="4F60DDAE" w14:textId="77777777" w:rsidTr="00527B2C">
        <w:trPr>
          <w:trHeight w:val="285"/>
          <w:jc w:val="center"/>
        </w:trPr>
        <w:tc>
          <w:tcPr>
            <w:tcW w:w="4884" w:type="dxa"/>
          </w:tcPr>
          <w:p w14:paraId="34AC78D4" w14:textId="08FC496A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863" w:type="dxa"/>
            <w:vAlign w:val="center"/>
          </w:tcPr>
          <w:p w14:paraId="57A4265F" w14:textId="27A698CA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E7633F" w:rsidRPr="00341AC4" w14:paraId="15D8E656" w14:textId="77777777" w:rsidTr="00527B2C">
        <w:trPr>
          <w:trHeight w:val="285"/>
          <w:jc w:val="center"/>
        </w:trPr>
        <w:tc>
          <w:tcPr>
            <w:tcW w:w="4884" w:type="dxa"/>
          </w:tcPr>
          <w:p w14:paraId="66CB51F4" w14:textId="3D09229F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863" w:type="dxa"/>
            <w:vAlign w:val="center"/>
          </w:tcPr>
          <w:p w14:paraId="2113F634" w14:textId="21DAD72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E7633F" w:rsidRPr="00341AC4" w14:paraId="24A4112E" w14:textId="77777777" w:rsidTr="00527B2C">
        <w:trPr>
          <w:trHeight w:val="285"/>
          <w:jc w:val="center"/>
        </w:trPr>
        <w:tc>
          <w:tcPr>
            <w:tcW w:w="4884" w:type="dxa"/>
          </w:tcPr>
          <w:p w14:paraId="44A41269" w14:textId="1304D5E3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863" w:type="dxa"/>
            <w:vAlign w:val="center"/>
          </w:tcPr>
          <w:p w14:paraId="65631185" w14:textId="791CBF0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7633F" w:rsidRPr="00341AC4" w14:paraId="665D7137" w14:textId="77777777" w:rsidTr="00527B2C">
        <w:trPr>
          <w:trHeight w:val="282"/>
          <w:jc w:val="center"/>
        </w:trPr>
        <w:tc>
          <w:tcPr>
            <w:tcW w:w="4884" w:type="dxa"/>
          </w:tcPr>
          <w:p w14:paraId="4533E0D6" w14:textId="3B7F67D4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863" w:type="dxa"/>
          </w:tcPr>
          <w:p w14:paraId="72454463" w14:textId="3BE4ABC0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dr Anna Ozga</w:t>
            </w:r>
          </w:p>
        </w:tc>
      </w:tr>
      <w:tr w:rsidR="00E7633F" w:rsidRPr="00341AC4" w14:paraId="61AC06B3" w14:textId="77777777" w:rsidTr="00527B2C">
        <w:trPr>
          <w:trHeight w:val="285"/>
          <w:jc w:val="center"/>
        </w:trPr>
        <w:tc>
          <w:tcPr>
            <w:tcW w:w="4884" w:type="dxa"/>
          </w:tcPr>
          <w:p w14:paraId="29CD3083" w14:textId="2619BB49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863" w:type="dxa"/>
          </w:tcPr>
          <w:p w14:paraId="3FCAC9C9" w14:textId="42A96C8F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anna.ozga@ujk.edu.pl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6139"/>
      </w:tblGrid>
      <w:tr w:rsidR="00E7633F" w:rsidRPr="00341AC4" w14:paraId="5EAE60A3" w14:textId="77777777" w:rsidTr="00527B2C">
        <w:trPr>
          <w:trHeight w:val="285"/>
          <w:jc w:val="center"/>
        </w:trPr>
        <w:tc>
          <w:tcPr>
            <w:tcW w:w="3608" w:type="dxa"/>
          </w:tcPr>
          <w:p w14:paraId="2E5E08D3" w14:textId="1B8D058F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139" w:type="dxa"/>
            <w:vAlign w:val="center"/>
          </w:tcPr>
          <w:p w14:paraId="688558D9" w14:textId="033B4535" w:rsidR="00E7633F" w:rsidRPr="00E7633F" w:rsidRDefault="00E7633F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E7633F" w:rsidRPr="00341AC4" w14:paraId="19B4F7EE" w14:textId="77777777" w:rsidTr="00527B2C">
        <w:trPr>
          <w:trHeight w:val="282"/>
          <w:jc w:val="center"/>
        </w:trPr>
        <w:tc>
          <w:tcPr>
            <w:tcW w:w="3608" w:type="dxa"/>
          </w:tcPr>
          <w:p w14:paraId="62BE24F4" w14:textId="0E56E1B7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139" w:type="dxa"/>
            <w:vAlign w:val="center"/>
          </w:tcPr>
          <w:p w14:paraId="339C9961" w14:textId="5B308381" w:rsidR="00E7633F" w:rsidRPr="00E7633F" w:rsidRDefault="001F03D6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6138"/>
      </w:tblGrid>
      <w:tr w:rsidR="00341AC4" w:rsidRPr="00341AC4" w14:paraId="30DFC9B5" w14:textId="77777777" w:rsidTr="00527B2C">
        <w:trPr>
          <w:trHeight w:val="285"/>
          <w:jc w:val="center"/>
        </w:trPr>
        <w:tc>
          <w:tcPr>
            <w:tcW w:w="3607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138" w:type="dxa"/>
          </w:tcPr>
          <w:p w14:paraId="4C21344A" w14:textId="45A761F4" w:rsidR="000746C5" w:rsidRPr="00E7633F" w:rsidRDefault="00E7633F" w:rsidP="00527B2C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ćwiczenia, projekt własny zintegrowany z praktyką psychologiczno-pedagogiczną</w:t>
            </w:r>
          </w:p>
        </w:tc>
      </w:tr>
      <w:tr w:rsidR="00E7633F" w:rsidRPr="00341AC4" w14:paraId="4465DD68" w14:textId="77777777" w:rsidTr="00527B2C">
        <w:trPr>
          <w:trHeight w:val="282"/>
          <w:jc w:val="center"/>
        </w:trPr>
        <w:tc>
          <w:tcPr>
            <w:tcW w:w="3607" w:type="dxa"/>
          </w:tcPr>
          <w:p w14:paraId="144A01E5" w14:textId="0FE12A02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138" w:type="dxa"/>
          </w:tcPr>
          <w:p w14:paraId="76375933" w14:textId="6C51633E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Pomieszczenie dydaktyczne UJK</w:t>
            </w:r>
          </w:p>
        </w:tc>
      </w:tr>
      <w:tr w:rsidR="00E7633F" w:rsidRPr="00341AC4" w14:paraId="7FFE317E" w14:textId="77777777" w:rsidTr="00527B2C">
        <w:trPr>
          <w:trHeight w:val="285"/>
          <w:jc w:val="center"/>
        </w:trPr>
        <w:tc>
          <w:tcPr>
            <w:tcW w:w="3607" w:type="dxa"/>
          </w:tcPr>
          <w:p w14:paraId="12EBBD92" w14:textId="5CF8C483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138" w:type="dxa"/>
          </w:tcPr>
          <w:p w14:paraId="78D434E5" w14:textId="4E87EDAD" w:rsidR="00E7633F" w:rsidRPr="00E7633F" w:rsidRDefault="00E7633F" w:rsidP="001F03D6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="001F03D6">
              <w:rPr>
                <w:rFonts w:asciiTheme="minorHAnsi" w:hAnsiTheme="minorHAnsi" w:cstheme="minorHAnsi"/>
                <w:sz w:val="21"/>
                <w:szCs w:val="21"/>
              </w:rPr>
              <w:t>egzamin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 – zaliczenie z oceną, projekt własny</w:t>
            </w:r>
            <w:r w:rsidR="00F0350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– zaliczenie z oceną</w:t>
            </w:r>
          </w:p>
        </w:tc>
      </w:tr>
      <w:tr w:rsidR="00E7633F" w:rsidRPr="00341AC4" w14:paraId="70E32DCA" w14:textId="77777777" w:rsidTr="00527B2C">
        <w:trPr>
          <w:trHeight w:val="282"/>
          <w:jc w:val="center"/>
        </w:trPr>
        <w:tc>
          <w:tcPr>
            <w:tcW w:w="3607" w:type="dxa"/>
          </w:tcPr>
          <w:p w14:paraId="55BDBC2A" w14:textId="467B498A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138" w:type="dxa"/>
          </w:tcPr>
          <w:p w14:paraId="118BB4C9" w14:textId="4165ACF3" w:rsidR="00E7633F" w:rsidRPr="00E7633F" w:rsidRDefault="00E7633F" w:rsidP="0046521D">
            <w:pPr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: </w:t>
            </w:r>
          </w:p>
          <w:p w14:paraId="37A350DF" w14:textId="6C834394" w:rsidR="00E7633F" w:rsidRPr="00E7633F" w:rsidRDefault="00E7633F" w:rsidP="00307F74">
            <w:pPr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informacyjny, problemowy i konwersatoryjny z prezentacją multimedialną</w:t>
            </w:r>
          </w:p>
          <w:p w14:paraId="0F624A4A" w14:textId="77777777" w:rsidR="00E7633F" w:rsidRPr="00E7633F" w:rsidRDefault="00E7633F" w:rsidP="0046521D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Ćwiczenia:</w:t>
            </w:r>
          </w:p>
          <w:p w14:paraId="48C8B31A" w14:textId="77777777" w:rsidR="00E7633F" w:rsidRPr="00E7633F" w:rsidRDefault="00E7633F" w:rsidP="0046521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</w:t>
            </w: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metaplan</w:t>
            </w:r>
            <w:proofErr w:type="spellEnd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, burza mózgów   </w:t>
            </w:r>
          </w:p>
          <w:p w14:paraId="6AE867CE" w14:textId="568BCB74" w:rsidR="00E7633F" w:rsidRPr="00E7633F" w:rsidRDefault="00E7633F" w:rsidP="00E7633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sz w:val="21"/>
                <w:szCs w:val="21"/>
              </w:rPr>
              <w:t>Projekt własny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analiza przypadku </w:t>
            </w:r>
          </w:p>
        </w:tc>
      </w:tr>
      <w:tr w:rsidR="00E7633F" w:rsidRPr="00341AC4" w14:paraId="1DDA2B5B" w14:textId="77777777" w:rsidTr="00527B2C">
        <w:trPr>
          <w:trHeight w:val="285"/>
          <w:jc w:val="center"/>
        </w:trPr>
        <w:tc>
          <w:tcPr>
            <w:tcW w:w="3607" w:type="dxa"/>
          </w:tcPr>
          <w:p w14:paraId="16A3B496" w14:textId="606439FB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138" w:type="dxa"/>
          </w:tcPr>
          <w:p w14:paraId="0D198009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1. Karasowska A., (2009), Profilaktyka na co dzień. Metoda budowania strategii w pracy z dzieckiem klasą, PARPAMEDIA, Warszawa </w:t>
            </w:r>
          </w:p>
          <w:p w14:paraId="2651943D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2. Knopik T. (2018), Diagnoza funkcjonalna. Planowanie pomocy psychologiczno-pedagogicznej, ORE, Warszawa.</w:t>
            </w:r>
          </w:p>
          <w:p w14:paraId="22B0C021" w14:textId="2403E4DE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3. Olechowska A. (20</w:t>
            </w:r>
            <w:r w:rsidR="0078650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23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), Specjalne potrzeby edukacyjne, PWN, Warszawa. </w:t>
            </w:r>
          </w:p>
          <w:p w14:paraId="71C76EE7" w14:textId="0377B0C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4. Ozga (2017), Rodzic wobec zadań związanych z realizacją indywidualnych potrzeb dziecka wynikających z niepełnosprawności (w:) B. Antoszewska, I. Myśliwczyk (red), Jest człowiek z niepełnosprawnością </w:t>
            </w:r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–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pola refleksji, Wydawnictwo Naukowe SILVA RERUM, Olsztyn</w:t>
            </w:r>
          </w:p>
          <w:p w14:paraId="21539079" w14:textId="55B5F980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5. </w:t>
            </w:r>
            <w:r w:rsidR="001F03D6" w:rsidRPr="0011538F">
              <w:rPr>
                <w:rFonts w:ascii="Calibri" w:hAnsi="Calibri" w:cs="Calibri"/>
                <w:sz w:val="21"/>
                <w:szCs w:val="21"/>
              </w:rPr>
              <w:t>Rozporządzenie MEN w sprawie zasad organizacji i udzielania pomocy psychologiczno-pedagogicznej w publicznych przedszkolach, szkołach i placówkach.</w:t>
            </w:r>
          </w:p>
        </w:tc>
      </w:tr>
      <w:tr w:rsidR="00E7633F" w:rsidRPr="00341AC4" w14:paraId="3DB0DE59" w14:textId="77777777" w:rsidTr="00527B2C">
        <w:trPr>
          <w:trHeight w:val="285"/>
          <w:jc w:val="center"/>
        </w:trPr>
        <w:tc>
          <w:tcPr>
            <w:tcW w:w="3607" w:type="dxa"/>
          </w:tcPr>
          <w:p w14:paraId="57EB2E29" w14:textId="2B97249C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3.5.b. Wykaz literatury uzupełniającej</w:t>
            </w:r>
          </w:p>
        </w:tc>
        <w:tc>
          <w:tcPr>
            <w:tcW w:w="6138" w:type="dxa"/>
          </w:tcPr>
          <w:p w14:paraId="78740EAE" w14:textId="77777777" w:rsidR="001F03D6" w:rsidRPr="0011538F" w:rsidRDefault="00E7633F" w:rsidP="001F03D6">
            <w:pPr>
              <w:shd w:val="clear" w:color="auto" w:fill="FFFFFF"/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1.Bidziński K., Ozga A., Rutkowski M. (2019), Szkoła ogólnodostępna przestrzenią realizacji różnorodnych potrzeb edukacyjnych uczniów klas IV-VI - w poszukiwaniu modelu pomocy i wsparcia, Impuls, Kraków.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2. </w:t>
            </w:r>
            <w:r w:rsidR="001F03D6"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Edukacja skuteczna, przyjazna i nowoczesna. Jak organizować edukację uczniów ze specjalnymi potrzebami edukacyjnymi? (2010) MEN, Warszawa, PDF.</w:t>
            </w:r>
          </w:p>
          <w:p w14:paraId="3C87C476" w14:textId="17642ED0" w:rsidR="000A7BEF" w:rsidRPr="001F03D6" w:rsidRDefault="001F03D6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3. </w:t>
            </w:r>
            <w:r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Guziuk-Tkacz M. (2022), </w:t>
            </w:r>
            <w:r w:rsidRPr="001F03D6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Badania diagnostyczne w pedagogice i psychopedagogice</w:t>
            </w:r>
            <w:r w:rsidRPr="001F03D6">
              <w:rPr>
                <w:rFonts w:ascii="Calibri" w:hAnsi="Calibri" w:cs="Calibri"/>
                <w:sz w:val="21"/>
                <w:szCs w:val="21"/>
              </w:rPr>
              <w:t>, Wydawnictwo Edukacyjne "Akapit", Toruń</w:t>
            </w:r>
            <w:r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6728F6A9" w14:textId="5057348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Thomson J. (2013), </w:t>
            </w:r>
            <w:r w:rsidRPr="00E7633F">
              <w:rPr>
                <w:rFonts w:asciiTheme="minorHAnsi" w:hAnsiTheme="minorHAnsi" w:cstheme="minorHAnsi"/>
                <w:iCs/>
                <w:kern w:val="24"/>
                <w:sz w:val="21"/>
                <w:szCs w:val="21"/>
              </w:rPr>
              <w:t>Specjalne potrzeby edukacyjne. Wskazówki dla nauczycieli,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 PWN, Warszawa.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456B6D4" w14:textId="437AEE4B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5. Paszkiewicz A, Łobacz M. (2013), Uczeń o specjalnych potrzebach wychowawczych w klasie szkolnej, </w:t>
            </w: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Difin</w:t>
            </w:r>
            <w:proofErr w:type="spellEnd"/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, Warszawa.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7EE921" w14:textId="0CD768CA" w:rsidR="00E7633F" w:rsidRPr="00E7633F" w:rsidRDefault="00E7633F" w:rsidP="00E7633F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Wykład</w:t>
      </w:r>
      <w:r w:rsidR="003267CB">
        <w:rPr>
          <w:rFonts w:asciiTheme="minorHAnsi" w:hAnsiTheme="minorHAnsi" w:cstheme="minorHAnsi"/>
          <w:b/>
          <w:color w:val="000000"/>
          <w:sz w:val="24"/>
          <w:szCs w:val="24"/>
        </w:rPr>
        <w:t>y</w:t>
      </w: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14:paraId="6537A1EB" w14:textId="77777777" w:rsidR="00044CE6" w:rsidRPr="00044CE6" w:rsidRDefault="00E7633F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Zapoznanie z warsztatem pracy nauczyciela-diagnosty oraz organizacją pracy z uczniem ze specjalnymi potrzebami edukacyjnymi i jego rodziną.</w:t>
      </w:r>
    </w:p>
    <w:p w14:paraId="37A78023" w14:textId="77777777" w:rsidR="00044CE6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C2.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P</w:t>
      </w:r>
      <w:r w:rsidR="00E7633F" w:rsidRPr="00044CE6">
        <w:rPr>
          <w:rFonts w:asciiTheme="minorHAnsi" w:hAnsiTheme="minorHAnsi" w:cstheme="minorHAnsi"/>
          <w:color w:val="000000"/>
          <w:sz w:val="24"/>
          <w:szCs w:val="24"/>
        </w:rPr>
        <w:t>rzygotowanie do podejmowania działań kreujących „szkołę dla wszystkich.”</w:t>
      </w:r>
    </w:p>
    <w:p w14:paraId="36FA4776" w14:textId="6F5744D5" w:rsidR="00E7633F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C3.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K</w:t>
      </w:r>
      <w:r w:rsidR="00E7633F" w:rsidRPr="00044CE6">
        <w:rPr>
          <w:rFonts w:asciiTheme="minorHAnsi" w:hAnsiTheme="minorHAnsi" w:cstheme="minorHAnsi"/>
          <w:sz w:val="24"/>
          <w:szCs w:val="24"/>
        </w:rPr>
        <w:t xml:space="preserve">ształtowanie postawy odpowiedzialnego przygotowywania się do pracy nauczyciela.      </w:t>
      </w:r>
    </w:p>
    <w:p w14:paraId="3A944D90" w14:textId="77777777" w:rsidR="00E7633F" w:rsidRPr="00E7633F" w:rsidRDefault="00E7633F" w:rsidP="00E7633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Ćwiczenia:</w:t>
      </w:r>
    </w:p>
    <w:p w14:paraId="66706307" w14:textId="77777777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Przygotowanie do wstępnego diagnozowania sytuacji edukacyjnej ucznia ze SPE. </w:t>
      </w:r>
    </w:p>
    <w:p w14:paraId="0093FBF5" w14:textId="7ACD30C2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C2.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 umiejętności rozpoznawania potrzeb uczniów oraz projektowania dla nich oddziaływań wspierających. </w:t>
      </w:r>
    </w:p>
    <w:p w14:paraId="48359582" w14:textId="003FE088" w:rsidR="00E7633F" w:rsidRPr="00044CE6" w:rsidRDefault="00E7633F" w:rsidP="00044CE6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sz w:val="24"/>
          <w:szCs w:val="24"/>
        </w:rPr>
      </w:pPr>
      <w:r w:rsidRPr="00044CE6">
        <w:rPr>
          <w:rFonts w:asciiTheme="minorHAnsi" w:hAnsiTheme="minorHAnsi" w:cstheme="minorHAnsi"/>
          <w:b/>
          <w:sz w:val="24"/>
          <w:szCs w:val="24"/>
        </w:rPr>
        <w:t>C3.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44CE6">
        <w:rPr>
          <w:rFonts w:asciiTheme="minorHAnsi" w:hAnsiTheme="minorHAnsi" w:cstheme="minorHAnsi"/>
          <w:sz w:val="24"/>
          <w:szCs w:val="24"/>
        </w:rPr>
        <w:t xml:space="preserve">Kształtowanie gotowości do 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>odpowiadania na potrzeby ucznia</w:t>
      </w:r>
      <w:r w:rsidR="001F03D6"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ze SPE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i jego rodziny.</w:t>
      </w:r>
      <w:r w:rsidRPr="00044C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B57C36" w14:textId="77777777" w:rsidR="00E7633F" w:rsidRPr="00E7633F" w:rsidRDefault="00E7633F" w:rsidP="00E7633F">
      <w:pPr>
        <w:ind w:left="356" w:hanging="356"/>
        <w:rPr>
          <w:rFonts w:asciiTheme="minorHAnsi" w:hAnsiTheme="minorHAnsi" w:cstheme="minorHAnsi"/>
          <w:b/>
          <w:sz w:val="24"/>
          <w:szCs w:val="24"/>
        </w:rPr>
      </w:pPr>
      <w:r w:rsidRPr="00E7633F">
        <w:rPr>
          <w:rFonts w:asciiTheme="minorHAnsi" w:hAnsiTheme="minorHAnsi" w:cstheme="minorHAnsi"/>
          <w:b/>
          <w:sz w:val="24"/>
          <w:szCs w:val="24"/>
        </w:rPr>
        <w:t xml:space="preserve">Projekt własny: </w:t>
      </w:r>
    </w:p>
    <w:p w14:paraId="70C4C09E" w14:textId="08435AB9" w:rsidR="003E0703" w:rsidRPr="00044CE6" w:rsidRDefault="00E7633F" w:rsidP="00044CE6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C1.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</w:t>
      </w:r>
      <w:bookmarkStart w:id="1" w:name="_GoBack"/>
      <w:bookmarkEnd w:id="1"/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umiejętności rozpoznawania potrzeb uczniów ze specjalnymi potrzebami edukacyjnymi oraz projektowania oddziaływań wspierających</w:t>
      </w:r>
      <w:r w:rsidR="001F03D6"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3EDBB505" w:rsidR="003E0703" w:rsidRPr="00341AC4" w:rsidRDefault="003E0703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68AC2D4D" w14:textId="52E6A2FA" w:rsidR="001F03D6" w:rsidRDefault="00E7633F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 w:rsidRPr="00E7633F">
        <w:rPr>
          <w:rFonts w:asciiTheme="minorHAnsi" w:hAnsiTheme="minorHAnsi" w:cstheme="minorHAnsi"/>
          <w:sz w:val="24"/>
          <w:szCs w:val="24"/>
        </w:rPr>
        <w:t>1.</w:t>
      </w:r>
      <w:r w:rsidR="000A7BEF">
        <w:rPr>
          <w:rFonts w:asciiTheme="minorHAnsi" w:hAnsiTheme="minorHAnsi" w:cstheme="minorHAnsi"/>
          <w:sz w:val="24"/>
          <w:szCs w:val="24"/>
        </w:rPr>
        <w:t xml:space="preserve"> </w:t>
      </w:r>
      <w:r w:rsidR="00D56A24" w:rsidRPr="00E7633F">
        <w:rPr>
          <w:rFonts w:asciiTheme="minorHAnsi" w:hAnsiTheme="minorHAnsi" w:cstheme="minorHAnsi"/>
          <w:sz w:val="24"/>
          <w:szCs w:val="24"/>
        </w:rPr>
        <w:t>Zapoznanie studentów z kartą przedmiotu</w:t>
      </w:r>
      <w:r w:rsidR="00D56A24">
        <w:rPr>
          <w:rFonts w:asciiTheme="minorHAnsi" w:hAnsiTheme="minorHAnsi" w:cstheme="minorHAnsi"/>
          <w:sz w:val="24"/>
          <w:szCs w:val="24"/>
        </w:rPr>
        <w:t>.</w:t>
      </w:r>
      <w:r w:rsidR="00D56A24" w:rsidRPr="00E7633F">
        <w:rPr>
          <w:rFonts w:asciiTheme="minorHAnsi" w:hAnsiTheme="minorHAnsi" w:cstheme="minorHAnsi"/>
          <w:sz w:val="24"/>
          <w:szCs w:val="24"/>
        </w:rPr>
        <w:t xml:space="preserve"> </w:t>
      </w:r>
      <w:r w:rsidRPr="00E7633F">
        <w:rPr>
          <w:rFonts w:asciiTheme="minorHAnsi" w:hAnsiTheme="minorHAnsi" w:cstheme="minorHAnsi"/>
          <w:sz w:val="24"/>
          <w:szCs w:val="24"/>
        </w:rPr>
        <w:t>Specyfika funkcjonowania środowiska rodzinnego ucznia ze specjalnymi potrzebami edukacyjnymi, w szczególności z niepełnosprawnością.</w:t>
      </w:r>
    </w:p>
    <w:p w14:paraId="00D5375D" w14:textId="77777777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E7633F" w:rsidRPr="00E7633F">
        <w:rPr>
          <w:rFonts w:asciiTheme="minorHAnsi" w:hAnsiTheme="minorHAnsi" w:cstheme="minorHAnsi"/>
          <w:sz w:val="24"/>
          <w:szCs w:val="24"/>
        </w:rPr>
        <w:t>. Modele edukacji uczniów ze specjalnymi potrzebami edukacyjnymi: segregacja, integracja, inkluzja.</w:t>
      </w:r>
      <w:r w:rsidR="00E7633F" w:rsidRPr="00E7633F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3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. </w:t>
      </w:r>
      <w:r w:rsidRPr="00E7633F">
        <w:rPr>
          <w:rFonts w:asciiTheme="minorHAnsi" w:hAnsiTheme="minorHAnsi" w:cstheme="minorHAnsi"/>
          <w:sz w:val="24"/>
          <w:szCs w:val="24"/>
        </w:rPr>
        <w:t>Diagnoza w pracy nauczyciela</w:t>
      </w:r>
      <w:r>
        <w:rPr>
          <w:rFonts w:asciiTheme="minorHAnsi" w:hAnsiTheme="minorHAnsi" w:cstheme="minorHAnsi"/>
          <w:sz w:val="24"/>
          <w:szCs w:val="24"/>
        </w:rPr>
        <w:t xml:space="preserve"> –</w:t>
      </w:r>
      <w:r w:rsidRPr="00E7633F">
        <w:rPr>
          <w:rFonts w:asciiTheme="minorHAnsi" w:hAnsiTheme="minorHAnsi" w:cstheme="minorHAnsi"/>
          <w:sz w:val="24"/>
          <w:szCs w:val="24"/>
        </w:rPr>
        <w:t xml:space="preserve"> jej przedmiot, rodzaje, zasady. Ujęcie tradycyjne a diagnoza funkcjonalna.</w:t>
      </w:r>
    </w:p>
    <w:p w14:paraId="40276B15" w14:textId="2035A3D0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E7633F" w:rsidRPr="00E7633F">
        <w:rPr>
          <w:rFonts w:asciiTheme="minorHAnsi" w:hAnsiTheme="minorHAnsi" w:cstheme="minorHAnsi"/>
          <w:sz w:val="24"/>
          <w:szCs w:val="24"/>
        </w:rPr>
        <w:t>Pomoc psychologiczno</w:t>
      </w:r>
      <w:r w:rsidR="00527B2C">
        <w:rPr>
          <w:rFonts w:asciiTheme="minorHAnsi" w:hAnsiTheme="minorHAnsi" w:cstheme="minorHAnsi"/>
          <w:sz w:val="24"/>
          <w:szCs w:val="24"/>
        </w:rPr>
        <w:t>-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pedagogiczna w szkole </w:t>
      </w:r>
      <w:r>
        <w:rPr>
          <w:rFonts w:asciiTheme="minorHAnsi" w:hAnsiTheme="minorHAnsi" w:cstheme="minorHAnsi"/>
          <w:sz w:val="24"/>
          <w:szCs w:val="24"/>
        </w:rPr>
        <w:t>ogólnodostępnej.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F2FD76" w14:textId="7E0AC99C" w:rsidR="00E7633F" w:rsidRPr="00E7633F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5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>. Praca z uczniem ze SPE: rozpoznawanie potrzeb, projektowanie wsparcia, monitorowanie i ewaluacja podjętych działań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EC358EB" w14:textId="0DBC5E08" w:rsidR="006D764F" w:rsidRPr="00341AC4" w:rsidRDefault="006D764F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3BBD10BF" w14:textId="63F15E6C" w:rsidR="001F03D6" w:rsidRDefault="001F03D6" w:rsidP="00E7633F">
      <w:pPr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specjalnie potrzeby mają podłoże środowiskowe (u</w:t>
      </w:r>
      <w:r w:rsidRPr="00E7633F">
        <w:rPr>
          <w:rFonts w:asciiTheme="minorHAnsi" w:eastAsia="Arial Unicode MS" w:hAnsiTheme="minorHAnsi" w:cstheme="minorHAnsi"/>
          <w:sz w:val="24"/>
          <w:szCs w:val="24"/>
        </w:rPr>
        <w:t>czeń za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niedbany środowiskowo, 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dziecko w sytuacji kryzysowej i traumatycznej, u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czeń z trudnościami adaptacyjnymi). </w:t>
      </w:r>
    </w:p>
    <w:p w14:paraId="027A31E9" w14:textId="276142DE" w:rsidR="00AB3CE3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2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</w:t>
      </w:r>
      <w:r w:rsidR="00AB3CE3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Portret dzieci, których specjalne potrzeby edukacyjne wynikają z problemów kontroli emocji i zachowania (zaburzenia emocjonalne, niedostosowanie społeczne)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27FC5C1E" w14:textId="79D729E3" w:rsidR="00E7633F" w:rsidRPr="00E7633F" w:rsidRDefault="00AB3CE3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 </w:t>
      </w:r>
      <w:r w:rsidR="00D56A24">
        <w:rPr>
          <w:rFonts w:asciiTheme="minorHAnsi" w:eastAsia="Arial Unicode MS" w:hAnsiTheme="minorHAnsi" w:cstheme="minorHAnsi"/>
          <w:sz w:val="24"/>
          <w:szCs w:val="24"/>
          <w:lang w:val="pl"/>
        </w:rPr>
        <w:t>3-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4. 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, których specjalne potrzeby edukacyjne wynikają z deficytów procesów myślowych i odmienności przyswajania informacji (niepełnosprawność intelektualna, specyficzne trudności w uczeniu się, uczeń zdolny,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>niepowodzenie edukacyjne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1766B17C" w14:textId="6AC841C0" w:rsidR="00E7633F" w:rsidRP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5-6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Charakterystyka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specjalne potrzeby edukacyjne wynikają z zaburzeń rozwoju zmysłów i/lub rozwoju fizycznego (niepełnosprawność wzrokowa, słuchowa, ruchowa, choroba przewlekła)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682A0C20" w14:textId="215741AD" w:rsid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7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. P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raca z uczniami, których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specjalne potrzeby edukacyjne wynikają z zaburzeń komunikacji i kontaktów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lastRenderedPageBreak/>
        <w:t xml:space="preserve">międzyludzkich (całościowe zaburzenia rozwoju,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zaburzenia języka i mowy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490D372E" w14:textId="2223A908" w:rsidR="00E7633F" w:rsidRPr="00E7633F" w:rsidRDefault="00D56A24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8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Kolokwium zaliczeniowe </w:t>
      </w:r>
      <w:r w:rsidR="00E7633F" w:rsidRPr="00E7633F">
        <w:rPr>
          <w:rFonts w:asciiTheme="minorHAnsi" w:hAnsiTheme="minorHAnsi" w:cstheme="minorHAnsi"/>
          <w:sz w:val="24"/>
          <w:szCs w:val="24"/>
        </w:rPr>
        <w:t>z ćwiczeń</w:t>
      </w:r>
      <w:r>
        <w:rPr>
          <w:rFonts w:asciiTheme="minorHAnsi" w:hAnsiTheme="minorHAnsi" w:cstheme="minorHAnsi"/>
          <w:sz w:val="24"/>
          <w:szCs w:val="24"/>
        </w:rPr>
        <w:t xml:space="preserve"> (1h)</w:t>
      </w:r>
      <w:r w:rsidR="000A7BEF">
        <w:rPr>
          <w:rFonts w:asciiTheme="minorHAnsi" w:hAnsiTheme="minorHAnsi" w:cstheme="minorHAnsi"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D994DB5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b/>
          <w:sz w:val="24"/>
          <w:szCs w:val="24"/>
        </w:rPr>
        <w:t>Proje</w:t>
      </w:r>
      <w:r w:rsidRPr="00D56A24">
        <w:rPr>
          <w:rFonts w:asciiTheme="minorHAnsi" w:hAnsiTheme="minorHAnsi" w:cstheme="minorHAnsi"/>
          <w:b/>
          <w:sz w:val="24"/>
          <w:szCs w:val="24"/>
        </w:rPr>
        <w:t xml:space="preserve">kt </w:t>
      </w:r>
      <w:r w:rsidRPr="003267CB">
        <w:rPr>
          <w:rFonts w:asciiTheme="minorHAnsi" w:hAnsiTheme="minorHAnsi" w:cstheme="minorHAnsi"/>
          <w:b/>
          <w:sz w:val="24"/>
          <w:szCs w:val="24"/>
        </w:rPr>
        <w:t>własny</w:t>
      </w:r>
      <w:r w:rsidRPr="003267C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1B0AC22B" w14:textId="18796D70" w:rsidR="00E7633F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sz w:val="24"/>
          <w:szCs w:val="24"/>
        </w:rPr>
        <w:t>Opracowanie i przedstawienie na forum grupy studium przypadku „</w:t>
      </w:r>
      <w:r w:rsidR="001F03D6">
        <w:rPr>
          <w:rFonts w:asciiTheme="minorHAnsi" w:hAnsiTheme="minorHAnsi" w:cstheme="minorHAnsi"/>
          <w:sz w:val="24"/>
          <w:szCs w:val="24"/>
        </w:rPr>
        <w:t>Dziecko</w:t>
      </w:r>
      <w:r w:rsidRPr="003267CB">
        <w:rPr>
          <w:rFonts w:asciiTheme="minorHAnsi" w:hAnsiTheme="minorHAnsi" w:cstheme="minorHAnsi"/>
          <w:sz w:val="24"/>
          <w:szCs w:val="24"/>
        </w:rPr>
        <w:t xml:space="preserve"> ze specjalnymi potrzebami edukacyjnymi </w:t>
      </w:r>
      <w:r w:rsidR="001F03D6">
        <w:rPr>
          <w:rFonts w:asciiTheme="minorHAnsi" w:hAnsiTheme="minorHAnsi" w:cstheme="minorHAnsi"/>
          <w:sz w:val="24"/>
          <w:szCs w:val="24"/>
        </w:rPr>
        <w:t>w szkole –</w:t>
      </w:r>
      <w:r w:rsidRPr="003267CB">
        <w:rPr>
          <w:rFonts w:asciiTheme="minorHAnsi" w:hAnsiTheme="minorHAnsi" w:cstheme="minorHAnsi"/>
          <w:sz w:val="24"/>
          <w:szCs w:val="24"/>
        </w:rPr>
        <w:t xml:space="preserve"> </w:t>
      </w:r>
      <w:r w:rsidR="001F03D6">
        <w:rPr>
          <w:rFonts w:asciiTheme="minorHAnsi" w:hAnsiTheme="minorHAnsi" w:cstheme="minorHAnsi"/>
          <w:sz w:val="24"/>
          <w:szCs w:val="24"/>
        </w:rPr>
        <w:t>rola ucznia,</w:t>
      </w:r>
      <w:r w:rsidR="00AB3CE3">
        <w:rPr>
          <w:rFonts w:asciiTheme="minorHAnsi" w:hAnsiTheme="minorHAnsi" w:cstheme="minorHAnsi"/>
          <w:sz w:val="24"/>
          <w:szCs w:val="24"/>
        </w:rPr>
        <w:t xml:space="preserve">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 xml:space="preserve">kolegi,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>członka społeczności szkolnej</w:t>
      </w:r>
      <w:r w:rsidR="009F4005">
        <w:rPr>
          <w:rFonts w:asciiTheme="minorHAnsi" w:hAnsiTheme="minorHAnsi" w:cstheme="minorHAnsi"/>
          <w:sz w:val="24"/>
          <w:szCs w:val="24"/>
        </w:rPr>
        <w:t>, o</w:t>
      </w:r>
      <w:r w:rsidR="00AB3CE3">
        <w:rPr>
          <w:rFonts w:asciiTheme="minorHAnsi" w:hAnsiTheme="minorHAnsi" w:cstheme="minorHAnsi"/>
          <w:sz w:val="24"/>
          <w:szCs w:val="24"/>
        </w:rPr>
        <w:t>ddziaływania wspierające ucznia w szkole (dostosowania).</w:t>
      </w:r>
      <w:r w:rsidRPr="003267CB">
        <w:rPr>
          <w:rFonts w:asciiTheme="minorHAnsi" w:hAnsiTheme="minorHAnsi" w:cstheme="minorHAnsi"/>
          <w:sz w:val="24"/>
          <w:szCs w:val="24"/>
        </w:rPr>
        <w:t>”</w:t>
      </w:r>
    </w:p>
    <w:p w14:paraId="38D85C8F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A7DAF8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4B1E1EAC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3EC23D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0526AFD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B.2.W3</w:t>
            </w:r>
          </w:p>
        </w:tc>
        <w:tc>
          <w:tcPr>
            <w:tcW w:w="6830" w:type="dxa"/>
            <w:vAlign w:val="center"/>
          </w:tcPr>
          <w:p w14:paraId="1C4830B9" w14:textId="2FFA071D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pomoc psychologiczno-pedagogiczną w szkole – regulacje prawne, formy i zasady udzielania wsparcia w placówkach systemu oświaty, a także znaczenie współpracy rodziny ucznia i szkoły oraz szkoły ze środowiskiem pozaszkolnym;</w:t>
            </w:r>
          </w:p>
        </w:tc>
        <w:tc>
          <w:tcPr>
            <w:tcW w:w="1773" w:type="dxa"/>
            <w:vAlign w:val="center"/>
          </w:tcPr>
          <w:p w14:paraId="799439C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467A1C14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5594048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25EFBF8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79B194D1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2D9C589" w14:textId="1979DC83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W02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B.2.W4</w:t>
            </w:r>
          </w:p>
        </w:tc>
        <w:tc>
          <w:tcPr>
            <w:tcW w:w="6830" w:type="dxa"/>
            <w:vAlign w:val="center"/>
          </w:tcPr>
          <w:p w14:paraId="677BE545" w14:textId="730D3C58" w:rsidR="00AB3CE3" w:rsidRPr="00AB3CE3" w:rsidRDefault="00AB3CE3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pojęcia integracji i inkluzji; sytuację dziecka z niepełnosprawnością fizyczną i intelektualną w szkole ogólnodostępnej, problemy dzieci z zaburzeniami ze spektrum autyzmu i ich funkcjonowanie, problemy dzieci zaniedbanych i pozbawionych opieki oraz szkolną sytuację dzieci z doświadczeniem migracyjnym; problematykę dziecka w sytuacji kryzysowej lub traumatycznej</w:t>
            </w:r>
          </w:p>
        </w:tc>
        <w:tc>
          <w:tcPr>
            <w:tcW w:w="1773" w:type="dxa"/>
            <w:vAlign w:val="center"/>
          </w:tcPr>
          <w:p w14:paraId="5DD0E2FE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31A1213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1717735E" w14:textId="65D6D264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558098E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8DE9D9A" w14:textId="0D82EC08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W03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B.2.W5</w:t>
            </w:r>
          </w:p>
        </w:tc>
        <w:tc>
          <w:tcPr>
            <w:tcW w:w="6830" w:type="dxa"/>
            <w:vAlign w:val="center"/>
          </w:tcPr>
          <w:p w14:paraId="2F50DE36" w14:textId="72A5AE38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sytuację uczniów ze specjalnymi potrzebami edukacyjnymi: specjalne potrzeby edukacyjne uczniów i ich uwarunkowania (zakres diagnozy funkcjonalnej, metody i narzędzia stosowane w diagnozie), konieczność dostosowywania procesu kształcenia do specjalnych potrzeb edukacyjnych uczniów (projektowanie wsparcia, konstruowanie indywidualnych programów) oraz tematykę oceny skuteczności wsparcia uczniów ze specjalnymi potrzebami edukacyjnymi;</w:t>
            </w:r>
          </w:p>
        </w:tc>
        <w:tc>
          <w:tcPr>
            <w:tcW w:w="1773" w:type="dxa"/>
            <w:vAlign w:val="center"/>
          </w:tcPr>
          <w:p w14:paraId="591986D7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4356C08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7225778C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2683B0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4C69791C" w14:textId="62A3BAF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D5CC40A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F37B1C5" w14:textId="13AC8D07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W04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B.2.W6</w:t>
            </w:r>
          </w:p>
        </w:tc>
        <w:tc>
          <w:tcPr>
            <w:tcW w:w="6830" w:type="dxa"/>
            <w:vAlign w:val="center"/>
          </w:tcPr>
          <w:p w14:paraId="36AB9C4C" w14:textId="5DAAFC17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zasady pracy z uczniem z trudnościami w uczeniu się; przyczyny i przejawy trudności w uczeniu się, zapobieganie trudnościom w uczeniu się i ich wczesne wykrywanie, specyficzne trudności w uczeniu się – dysleksja, dysgrafia, dysortografia i dyskalkulia oraz trudności w uczeniu się wynikające z dysfunkcji sfery percepcyjno-motorycznej oraz zaburzeń rozwoju zdolności, w tym językowych i arytmetycznych, i sposoby ich przezwyciężania; zasady dokonywania diagnozy nauczycielskiej i techniki diagnostyczne w pedagogice;</w:t>
            </w:r>
          </w:p>
        </w:tc>
        <w:tc>
          <w:tcPr>
            <w:tcW w:w="1773" w:type="dxa"/>
            <w:vAlign w:val="center"/>
          </w:tcPr>
          <w:p w14:paraId="0395E13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7ECB85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NAU1_W14</w:t>
            </w:r>
          </w:p>
          <w:p w14:paraId="3F67D903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0DFD1CE9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97DF41" w14:textId="28EA85C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</w:tbl>
    <w:p w14:paraId="770FE7C0" w14:textId="424AE1C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3CE3" w:rsidRPr="00341AC4" w14:paraId="3F10EFF6" w14:textId="77777777" w:rsidTr="0003783E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0F2393C6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B.2.U1</w:t>
            </w:r>
          </w:p>
        </w:tc>
        <w:tc>
          <w:tcPr>
            <w:tcW w:w="6821" w:type="dxa"/>
            <w:vAlign w:val="center"/>
          </w:tcPr>
          <w:p w14:paraId="73ADB30C" w14:textId="62E8D59D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dostosować program nauczania do potrzeb edukacyjnych uczniów</w:t>
            </w:r>
          </w:p>
        </w:tc>
        <w:tc>
          <w:tcPr>
            <w:tcW w:w="1773" w:type="dxa"/>
            <w:vAlign w:val="center"/>
          </w:tcPr>
          <w:p w14:paraId="1957DB34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69BAD1D6" w14:textId="5A811455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AB3CE3" w:rsidRPr="00341AC4" w14:paraId="4D5F8E78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24F5F4CC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B.2.U4</w:t>
            </w:r>
          </w:p>
        </w:tc>
        <w:tc>
          <w:tcPr>
            <w:tcW w:w="6821" w:type="dxa"/>
            <w:vAlign w:val="center"/>
          </w:tcPr>
          <w:p w14:paraId="2FF0A8C0" w14:textId="0ABCE984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vAlign w:val="center"/>
          </w:tcPr>
          <w:p w14:paraId="0C57114C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033F47C3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  <w:p w14:paraId="3E869DC6" w14:textId="2DB0AB54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  <w:tr w:rsidR="00AB3CE3" w:rsidRPr="00341AC4" w14:paraId="3C3B6535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94F3E25" w14:textId="6DA984CA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B.2.U6</w:t>
            </w:r>
          </w:p>
        </w:tc>
        <w:tc>
          <w:tcPr>
            <w:tcW w:w="6821" w:type="dxa"/>
            <w:vAlign w:val="center"/>
          </w:tcPr>
          <w:p w14:paraId="7010061A" w14:textId="1B5830F9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zdiagnozować potrzeby edukacyjne ucznia i zaprojektować dla niego odpowiednie wsparcie;</w:t>
            </w:r>
          </w:p>
        </w:tc>
        <w:tc>
          <w:tcPr>
            <w:tcW w:w="1773" w:type="dxa"/>
            <w:vAlign w:val="center"/>
          </w:tcPr>
          <w:p w14:paraId="215B700A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31C70C9B" w14:textId="4BE5F038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</w:tc>
      </w:tr>
    </w:tbl>
    <w:p w14:paraId="5A2DC6D8" w14:textId="2C575EA2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3F111010" w14:textId="77777777" w:rsidTr="00C931F4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2AEBA2BB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A000C">
              <w:rPr>
                <w:rFonts w:asciiTheme="minorHAnsi" w:hAnsiTheme="minorHAnsi" w:cstheme="minorHAnsi"/>
                <w:sz w:val="21"/>
                <w:szCs w:val="21"/>
              </w:rPr>
              <w:br/>
              <w:t>B.2.K1</w:t>
            </w:r>
          </w:p>
        </w:tc>
        <w:tc>
          <w:tcPr>
            <w:tcW w:w="6830" w:type="dxa"/>
            <w:vAlign w:val="center"/>
          </w:tcPr>
          <w:p w14:paraId="5FEA63E7" w14:textId="2CCEB26F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okazywania empatii uczniom oraz zapewniania im wsparcia i pomocy</w:t>
            </w:r>
          </w:p>
        </w:tc>
        <w:tc>
          <w:tcPr>
            <w:tcW w:w="1773" w:type="dxa"/>
            <w:vAlign w:val="center"/>
          </w:tcPr>
          <w:p w14:paraId="10A01648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68838658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  <w:tr w:rsidR="00AB3CE3" w:rsidRPr="00341AC4" w14:paraId="5898594F" w14:textId="77777777" w:rsidTr="00C931F4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18C5D508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K02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B.2.K4</w:t>
            </w:r>
          </w:p>
        </w:tc>
        <w:tc>
          <w:tcPr>
            <w:tcW w:w="6830" w:type="dxa"/>
            <w:vAlign w:val="center"/>
          </w:tcPr>
          <w:p w14:paraId="3E006535" w14:textId="788A5F6E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F7C02C2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  <w:p w14:paraId="303767DD" w14:textId="0382B9CD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AB3CE3" w:rsidRPr="00341AC4" w14:paraId="0519EDA3" w14:textId="77777777" w:rsidTr="00AB3CE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AB3CE3" w:rsidRPr="00341AC4" w:rsidRDefault="00AB3CE3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582FB9F8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A9B6FE7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6C329721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 własny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4245D566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C18877E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AB3CE3" w:rsidRPr="00341AC4" w14:paraId="6A3E527E" w14:textId="77777777" w:rsidTr="00AB3CE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AB3CE3" w:rsidRPr="00341AC4" w:rsidRDefault="00AB3CE3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AB3CE3" w:rsidRPr="00341AC4" w:rsidRDefault="00AB3CE3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432575C3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9949E9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EC7B20D" w14:textId="47A87339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19FA38AB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5DE9674D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79C8F64F" w14:textId="1D96A7D1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7AC7138C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DC5417" w:rsidRPr="00341AC4" w14:paraId="3BDEFA32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01A62DA1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vAlign w:val="center"/>
          </w:tcPr>
          <w:p w14:paraId="4C6EC9F3" w14:textId="7E1CE45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1464A5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DD38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C7B9AF" w14:textId="056D7509" w:rsidR="00DC5417" w:rsidRPr="005E2684" w:rsidRDefault="00DC5417" w:rsidP="006F7C1A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E881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FE7DC4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FA8EA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F3DA3" w14:textId="35716B5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5B300B9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E452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39939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26577A6A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4C20AF" w14:textId="5F3127B8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vAlign w:val="center"/>
          </w:tcPr>
          <w:p w14:paraId="188E9332" w14:textId="5D38E2D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0B1B2C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C24D01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50D57C" w14:textId="10A18BA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71AAD93" w14:textId="6A6417A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581845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BFEB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AE262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FB0D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A352AC1" w14:textId="1CECDDB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4B5E975" w14:textId="532F9DA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CA01F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B995F3" w14:textId="460303E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3BA80D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D91C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55CB0FE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096E0D5" w14:textId="7BCD9A74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vAlign w:val="center"/>
          </w:tcPr>
          <w:p w14:paraId="073C05C0" w14:textId="7CB9C5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24B55D5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CA63C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B622088" w14:textId="17FBDAF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E86E270" w14:textId="7DD03C2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A9C52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FCE9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3CF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57496C" w14:textId="389F93C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1A8B33E" w14:textId="5CF538B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FF10081" w14:textId="2077A35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AD2A6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D41B3E6" w14:textId="468ED01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C9F54A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7F32D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8CBE13D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95F80A4" w14:textId="19AB4CED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  <w:vAlign w:val="center"/>
          </w:tcPr>
          <w:p w14:paraId="4FD6C973" w14:textId="6FD251AE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DFB319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8AB69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F61570" w14:textId="73E15EA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A13ECE" w14:textId="7294710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F34BD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B22DC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B92487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5F2C0BE" w14:textId="43C1EED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CD905C1" w14:textId="01F4965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CBE7097" w14:textId="340D30A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0F222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4236E6F" w14:textId="1F3807C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E50668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7AFAF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EA268F4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8607F00" w14:textId="6C2D8A9E" w:rsidR="00DC5417" w:rsidRPr="006F7C1A" w:rsidRDefault="00DC5417" w:rsidP="00DC5417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vAlign w:val="center"/>
          </w:tcPr>
          <w:p w14:paraId="18F4E3A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CEC13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7D7D16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D89DFA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568F3F" w14:textId="438E5EE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CC21B7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A5355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FC4D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449391" w14:textId="47DB314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0DE11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26241F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8928D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EFF1C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C63C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2D5B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BE54D9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0E0D200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1A597A3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4D77865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1C7B9E6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3EFDA86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2432B28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76D11A9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0C79E9C" w14:textId="09ED324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51C97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4E7E30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FDD41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ABD7D6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816BA1" w14:textId="47F73AC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A0ADFB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E34923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D95C8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BFBBA0" w14:textId="7296F9C6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8DCA62" w14:textId="77777777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299E29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96EEF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5B06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1524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34B76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7BD6C2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9A34C97" w14:textId="08EBEFB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38BE307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564F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2130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EE082E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0ABAD3" w14:textId="15D6BD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AE01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7C6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3A2C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DA47BA" w14:textId="24F9091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FE9D4A" w14:textId="00DE30B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1E4D6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3173BE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6146D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E8462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D7598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BF50FAC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4700684" w14:textId="1367168C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68B6E8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144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A68D8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09026B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294C6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C6538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3576F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21D43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D75729" w14:textId="66FEA36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37B288" w14:textId="6A2623A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7C90829" w14:textId="47A1506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4AF74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4FDCF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09EC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BBDA1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05682846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C5417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C57294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51% do 60% punktów maksymalnego wyniku</w:t>
            </w:r>
          </w:p>
        </w:tc>
      </w:tr>
      <w:tr w:rsidR="00DC5417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6D7D978" w:rsidR="00DC5417" w:rsidRPr="00DC5417" w:rsidRDefault="00DC5417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61% do 70% punktów maksymalnego wyniku</w:t>
            </w:r>
          </w:p>
        </w:tc>
      </w:tr>
      <w:tr w:rsidR="00DC5417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1BEA56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71% do 80% punktów maksymalnego wyniku </w:t>
            </w:r>
          </w:p>
        </w:tc>
      </w:tr>
      <w:tr w:rsidR="00DC5417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9DC9EA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81% do 90% punktów maksymalnego wyniku </w:t>
            </w:r>
          </w:p>
        </w:tc>
      </w:tr>
      <w:tr w:rsidR="00DC5417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FBF9A5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91% do 100% punktów maksymalnego wyniku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7DDBCF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AE5A5DA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51% do 60%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dostateczne przygotowanie do zajęć </w:t>
            </w:r>
          </w:p>
        </w:tc>
      </w:tr>
      <w:tr w:rsidR="00840A3A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AA9CBAC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61% do 70%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, dostateczne przygotowanie do zajęć, sporadyczny udział w dyskusji na zajęciach</w:t>
            </w:r>
          </w:p>
        </w:tc>
      </w:tr>
      <w:tr w:rsidR="00840A3A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57DA8F7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71% do 80%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; dobre przygotowanie do zajęć oraz udział w dyskusji na zajęciach </w:t>
            </w:r>
          </w:p>
        </w:tc>
      </w:tr>
      <w:tr w:rsidR="00840A3A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F8E05E9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81% do 90%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aktywny udział w dyskusji na ćwiczeniach</w:t>
            </w:r>
          </w:p>
        </w:tc>
      </w:tr>
      <w:tr w:rsidR="00840A3A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CB37401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91% do 100%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bardzo aktywny udział w dyskusji w trakcie ćwiczeń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7460591F" w:rsidR="00896E3C" w:rsidRPr="00341AC4" w:rsidRDefault="00840A3A" w:rsidP="00E60B52">
      <w:pPr>
        <w:ind w:left="113" w:right="113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840A3A">
        <w:rPr>
          <w:rFonts w:asciiTheme="minorHAnsi" w:hAnsiTheme="minorHAnsi" w:cstheme="minorHAnsi"/>
          <w:b/>
          <w:sz w:val="24"/>
          <w:szCs w:val="24"/>
        </w:rPr>
        <w:t>PROJEKT WŁASNY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5AA4C8F2" w14:textId="77777777" w:rsidTr="000D4346">
        <w:trPr>
          <w:jc w:val="center"/>
        </w:trPr>
        <w:tc>
          <w:tcPr>
            <w:tcW w:w="955" w:type="dxa"/>
          </w:tcPr>
          <w:p w14:paraId="64E6F12B" w14:textId="0FA7FDAA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0ABEF40A" w14:textId="1DEB576F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51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-60%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103018D4" w14:textId="77777777" w:rsidTr="000D4346">
        <w:trPr>
          <w:jc w:val="center"/>
        </w:trPr>
        <w:tc>
          <w:tcPr>
            <w:tcW w:w="955" w:type="dxa"/>
          </w:tcPr>
          <w:p w14:paraId="7EBDD748" w14:textId="389B3316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3,5</w:t>
            </w:r>
          </w:p>
        </w:tc>
        <w:tc>
          <w:tcPr>
            <w:tcW w:w="8872" w:type="dxa"/>
          </w:tcPr>
          <w:p w14:paraId="53F8F086" w14:textId="2B42B874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61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-70%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7ECECCA" w14:textId="77777777" w:rsidTr="000D4346">
        <w:trPr>
          <w:jc w:val="center"/>
        </w:trPr>
        <w:tc>
          <w:tcPr>
            <w:tcW w:w="955" w:type="dxa"/>
          </w:tcPr>
          <w:p w14:paraId="20352FD2" w14:textId="69777422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378449C" w14:textId="39AB0585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71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-80%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642077F" w14:textId="77777777" w:rsidTr="000D4346">
        <w:trPr>
          <w:jc w:val="center"/>
        </w:trPr>
        <w:tc>
          <w:tcPr>
            <w:tcW w:w="955" w:type="dxa"/>
          </w:tcPr>
          <w:p w14:paraId="4744CC3C" w14:textId="2B28EB78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355C053F" w14:textId="1716B70E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81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-90%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52F27F7C" w14:textId="77777777" w:rsidTr="000D4346">
        <w:trPr>
          <w:jc w:val="center"/>
        </w:trPr>
        <w:tc>
          <w:tcPr>
            <w:tcW w:w="955" w:type="dxa"/>
          </w:tcPr>
          <w:p w14:paraId="4E266329" w14:textId="71A350A3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31B6F56F" w14:textId="0FA73D67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91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-100%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0A3A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A0B7A00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0F25D26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30 </w:t>
            </w:r>
          </w:p>
        </w:tc>
      </w:tr>
      <w:tr w:rsidR="00840A3A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C2AF4C7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4753DD99" w:rsidR="00840A3A" w:rsidRPr="00840A3A" w:rsidRDefault="00840A3A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DC5417"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2B963816" w14:textId="37012FDB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40A3A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D26617C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kolokwium zaliczeniowym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3311B3D1" w14:textId="16489E28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62E13EC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40A3A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690CC186" w:rsidR="00840A3A" w:rsidRPr="00341AC4" w:rsidRDefault="00840A3A" w:rsidP="007865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prezentacji projektu własnego zintegrowanego z praktyką zawodową psychologiczno</w:t>
            </w:r>
            <w:r w:rsidR="0078650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pedagogiczną i jego zaliczeniu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708ECB9A" w14:textId="374F3AFB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0C6456A3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00375E5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6FE3F2A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840A3A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20F53D8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97AB1B7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38E49BE4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DC5417" w:rsidRPr="00341AC4" w14:paraId="28660658" w14:textId="77777777" w:rsidTr="00A5532D">
        <w:trPr>
          <w:trHeight w:val="285"/>
          <w:jc w:val="center"/>
        </w:trPr>
        <w:tc>
          <w:tcPr>
            <w:tcW w:w="5499" w:type="dxa"/>
          </w:tcPr>
          <w:p w14:paraId="74CFFBCD" w14:textId="087737A0" w:rsidR="00DC5417" w:rsidRPr="00341AC4" w:rsidRDefault="00DC5417" w:rsidP="00E60B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E60B5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zaliczeniowego </w:t>
            </w:r>
          </w:p>
        </w:tc>
        <w:tc>
          <w:tcPr>
            <w:tcW w:w="2172" w:type="dxa"/>
            <w:vAlign w:val="center"/>
          </w:tcPr>
          <w:p w14:paraId="69FBDCF5" w14:textId="3300889B" w:rsidR="00DC5417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589C02" w14:textId="353D5F35" w:rsidR="00DC5417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A97395B" w:rsidR="00840A3A" w:rsidRPr="00341AC4" w:rsidRDefault="00840A3A" w:rsidP="00DC541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egzaminu</w:t>
            </w:r>
          </w:p>
        </w:tc>
        <w:tc>
          <w:tcPr>
            <w:tcW w:w="2172" w:type="dxa"/>
            <w:vAlign w:val="center"/>
          </w:tcPr>
          <w:p w14:paraId="646B0675" w14:textId="368574F5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03B1304D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4F448139" w14:textId="77777777" w:rsidTr="008422F6">
        <w:trPr>
          <w:trHeight w:val="285"/>
          <w:jc w:val="center"/>
        </w:trPr>
        <w:tc>
          <w:tcPr>
            <w:tcW w:w="5499" w:type="dxa"/>
            <w:vAlign w:val="center"/>
          </w:tcPr>
          <w:p w14:paraId="0B980174" w14:textId="2F63EAFD" w:rsidR="00840A3A" w:rsidRPr="00341AC4" w:rsidRDefault="00840A3A" w:rsidP="006F7C1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617C710B" w14:textId="46577CD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098BC8" w14:textId="13B0F922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91DBBBA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1B89E7FC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</w:tr>
      <w:tr w:rsidR="00840A3A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52E4BB3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18F4188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755C6C02" w14:textId="0231D8A9" w:rsidR="00DC5417" w:rsidRPr="00341AC4" w:rsidRDefault="00DC5417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sectPr w:rsidR="00DC5417" w:rsidRPr="00341AC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1F83887"/>
    <w:multiLevelType w:val="hybridMultilevel"/>
    <w:tmpl w:val="5D16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82D85"/>
    <w:multiLevelType w:val="hybridMultilevel"/>
    <w:tmpl w:val="FD402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8CF6E1E"/>
    <w:multiLevelType w:val="hybridMultilevel"/>
    <w:tmpl w:val="6D303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D157B"/>
    <w:multiLevelType w:val="hybridMultilevel"/>
    <w:tmpl w:val="A5A2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C0EEC"/>
    <w:multiLevelType w:val="multilevel"/>
    <w:tmpl w:val="3B545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6FE27D73"/>
    <w:multiLevelType w:val="hybridMultilevel"/>
    <w:tmpl w:val="FBC08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8"/>
  </w:num>
  <w:num w:numId="2">
    <w:abstractNumId w:val="6"/>
  </w:num>
  <w:num w:numId="3">
    <w:abstractNumId w:val="22"/>
  </w:num>
  <w:num w:numId="4">
    <w:abstractNumId w:val="39"/>
  </w:num>
  <w:num w:numId="5">
    <w:abstractNumId w:val="4"/>
  </w:num>
  <w:num w:numId="6">
    <w:abstractNumId w:val="37"/>
  </w:num>
  <w:num w:numId="7">
    <w:abstractNumId w:val="13"/>
  </w:num>
  <w:num w:numId="8">
    <w:abstractNumId w:val="21"/>
  </w:num>
  <w:num w:numId="9">
    <w:abstractNumId w:val="10"/>
  </w:num>
  <w:num w:numId="10">
    <w:abstractNumId w:val="28"/>
  </w:num>
  <w:num w:numId="11">
    <w:abstractNumId w:val="29"/>
  </w:num>
  <w:num w:numId="12">
    <w:abstractNumId w:val="35"/>
  </w:num>
  <w:num w:numId="13">
    <w:abstractNumId w:val="15"/>
  </w:num>
  <w:num w:numId="14">
    <w:abstractNumId w:val="32"/>
  </w:num>
  <w:num w:numId="15">
    <w:abstractNumId w:val="34"/>
  </w:num>
  <w:num w:numId="16">
    <w:abstractNumId w:val="33"/>
  </w:num>
  <w:num w:numId="17">
    <w:abstractNumId w:val="24"/>
  </w:num>
  <w:num w:numId="18">
    <w:abstractNumId w:val="12"/>
  </w:num>
  <w:num w:numId="19">
    <w:abstractNumId w:val="16"/>
  </w:num>
  <w:num w:numId="20">
    <w:abstractNumId w:val="3"/>
  </w:num>
  <w:num w:numId="21">
    <w:abstractNumId w:val="25"/>
  </w:num>
  <w:num w:numId="22">
    <w:abstractNumId w:val="27"/>
  </w:num>
  <w:num w:numId="23">
    <w:abstractNumId w:val="0"/>
  </w:num>
  <w:num w:numId="24">
    <w:abstractNumId w:val="40"/>
  </w:num>
  <w:num w:numId="25">
    <w:abstractNumId w:val="14"/>
  </w:num>
  <w:num w:numId="26">
    <w:abstractNumId w:val="23"/>
  </w:num>
  <w:num w:numId="27">
    <w:abstractNumId w:val="41"/>
  </w:num>
  <w:num w:numId="28">
    <w:abstractNumId w:val="17"/>
  </w:num>
  <w:num w:numId="29">
    <w:abstractNumId w:val="31"/>
  </w:num>
  <w:num w:numId="30">
    <w:abstractNumId w:val="9"/>
  </w:num>
  <w:num w:numId="31">
    <w:abstractNumId w:val="20"/>
  </w:num>
  <w:num w:numId="32">
    <w:abstractNumId w:val="26"/>
  </w:num>
  <w:num w:numId="33">
    <w:abstractNumId w:val="5"/>
  </w:num>
  <w:num w:numId="34">
    <w:abstractNumId w:val="18"/>
  </w:num>
  <w:num w:numId="35">
    <w:abstractNumId w:val="11"/>
  </w:num>
  <w:num w:numId="36">
    <w:abstractNumId w:val="30"/>
  </w:num>
  <w:num w:numId="37">
    <w:abstractNumId w:val="19"/>
  </w:num>
  <w:num w:numId="38">
    <w:abstractNumId w:val="8"/>
  </w:num>
  <w:num w:numId="39">
    <w:abstractNumId w:val="7"/>
  </w:num>
  <w:num w:numId="40">
    <w:abstractNumId w:val="2"/>
  </w:num>
  <w:num w:numId="41">
    <w:abstractNumId w:val="1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44CE6"/>
    <w:rsid w:val="00053608"/>
    <w:rsid w:val="000657F2"/>
    <w:rsid w:val="000706A4"/>
    <w:rsid w:val="0007138A"/>
    <w:rsid w:val="000746C5"/>
    <w:rsid w:val="000800D0"/>
    <w:rsid w:val="000A7BEF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1F03D6"/>
    <w:rsid w:val="001F3C70"/>
    <w:rsid w:val="00204C4C"/>
    <w:rsid w:val="00230FC0"/>
    <w:rsid w:val="002401BA"/>
    <w:rsid w:val="0027397F"/>
    <w:rsid w:val="00307F74"/>
    <w:rsid w:val="003267CB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15AA"/>
    <w:rsid w:val="00513674"/>
    <w:rsid w:val="00522DED"/>
    <w:rsid w:val="00527B2C"/>
    <w:rsid w:val="005363F3"/>
    <w:rsid w:val="00543BC4"/>
    <w:rsid w:val="00566B57"/>
    <w:rsid w:val="00571CD4"/>
    <w:rsid w:val="005769E7"/>
    <w:rsid w:val="005D2A79"/>
    <w:rsid w:val="005D3DF3"/>
    <w:rsid w:val="005E156F"/>
    <w:rsid w:val="005E2684"/>
    <w:rsid w:val="005F0097"/>
    <w:rsid w:val="005F3556"/>
    <w:rsid w:val="00621E17"/>
    <w:rsid w:val="00625795"/>
    <w:rsid w:val="00635E40"/>
    <w:rsid w:val="00654EA0"/>
    <w:rsid w:val="0067260F"/>
    <w:rsid w:val="00697F90"/>
    <w:rsid w:val="006A0C6B"/>
    <w:rsid w:val="006C5000"/>
    <w:rsid w:val="006D764F"/>
    <w:rsid w:val="006E60C3"/>
    <w:rsid w:val="006F029C"/>
    <w:rsid w:val="006F7C1A"/>
    <w:rsid w:val="0071489A"/>
    <w:rsid w:val="00725F8A"/>
    <w:rsid w:val="00745543"/>
    <w:rsid w:val="00775AF1"/>
    <w:rsid w:val="00786501"/>
    <w:rsid w:val="007938BD"/>
    <w:rsid w:val="007B605E"/>
    <w:rsid w:val="007C3DBD"/>
    <w:rsid w:val="00834C51"/>
    <w:rsid w:val="00840A3A"/>
    <w:rsid w:val="00862E0A"/>
    <w:rsid w:val="00896E3C"/>
    <w:rsid w:val="008B336A"/>
    <w:rsid w:val="008E349D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4005"/>
    <w:rsid w:val="00A37682"/>
    <w:rsid w:val="00A376DE"/>
    <w:rsid w:val="00A5532D"/>
    <w:rsid w:val="00A713B4"/>
    <w:rsid w:val="00AB3480"/>
    <w:rsid w:val="00AB3CE3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56A24"/>
    <w:rsid w:val="00D85EF3"/>
    <w:rsid w:val="00D864ED"/>
    <w:rsid w:val="00D938BC"/>
    <w:rsid w:val="00DA28D5"/>
    <w:rsid w:val="00DB5D67"/>
    <w:rsid w:val="00DC5417"/>
    <w:rsid w:val="00DD65E8"/>
    <w:rsid w:val="00DE1F53"/>
    <w:rsid w:val="00E17D02"/>
    <w:rsid w:val="00E604E4"/>
    <w:rsid w:val="00E60B52"/>
    <w:rsid w:val="00E63048"/>
    <w:rsid w:val="00E7633F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50A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4">
    <w:name w:val="Body text (4)_"/>
    <w:link w:val="Bodytext4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B3CE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character" w:customStyle="1" w:styleId="Bodytext2">
    <w:name w:val="Body text (2)_"/>
    <w:link w:val="Bodytext2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3CE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4">
    <w:name w:val="Body text (4)_"/>
    <w:link w:val="Bodytext4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B3CE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character" w:customStyle="1" w:styleId="Bodytext2">
    <w:name w:val="Body text (2)_"/>
    <w:link w:val="Bodytext2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3CE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6AECA-78D5-4157-A5F8-1AD0E380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1622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4</cp:revision>
  <cp:lastPrinted>2025-10-28T07:51:00Z</cp:lastPrinted>
  <dcterms:created xsi:type="dcterms:W3CDTF">2026-08-18T16:44:00Z</dcterms:created>
  <dcterms:modified xsi:type="dcterms:W3CDTF">2026-08-19T07:24:00Z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